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E53F3" w14:textId="654C0039" w:rsidR="00DE683C" w:rsidRPr="00BC3553" w:rsidRDefault="00DE683C" w:rsidP="00DE683C">
      <w:pPr>
        <w:pStyle w:val="Header"/>
        <w:jc w:val="both"/>
        <w:rPr>
          <w:noProof w:val="0"/>
          <w:sz w:val="24"/>
        </w:rPr>
      </w:pPr>
      <w:r>
        <w:rPr>
          <w:noProof w:val="0"/>
          <w:sz w:val="24"/>
        </w:rPr>
        <w:t>3GPP TSG-RAN</w:t>
      </w:r>
      <w:r w:rsidR="0064352D">
        <w:rPr>
          <w:noProof w:val="0"/>
          <w:sz w:val="24"/>
        </w:rPr>
        <w:t xml:space="preserve"> </w:t>
      </w:r>
      <w:r w:rsidR="00A45BEF">
        <w:rPr>
          <w:noProof w:val="0"/>
          <w:sz w:val="24"/>
        </w:rPr>
        <w:t>WG2 Meeting</w:t>
      </w:r>
      <w:r w:rsidR="00D74FB3">
        <w:rPr>
          <w:noProof w:val="0"/>
          <w:sz w:val="24"/>
        </w:rPr>
        <w:t xml:space="preserve"> </w:t>
      </w:r>
      <w:r w:rsidR="00DB52A5">
        <w:rPr>
          <w:noProof w:val="0"/>
          <w:sz w:val="24"/>
        </w:rPr>
        <w:t>#105</w:t>
      </w:r>
      <w:r w:rsidR="009E6C98">
        <w:rPr>
          <w:noProof w:val="0"/>
          <w:sz w:val="24"/>
        </w:rPr>
        <w:tab/>
        <w:t xml:space="preserve"> </w:t>
      </w:r>
      <w:r w:rsidR="009E6C98">
        <w:rPr>
          <w:noProof w:val="0"/>
          <w:sz w:val="24"/>
        </w:rPr>
        <w:tab/>
      </w:r>
      <w:r w:rsidR="009E6C98">
        <w:rPr>
          <w:noProof w:val="0"/>
          <w:sz w:val="24"/>
        </w:rPr>
        <w:tab/>
      </w:r>
      <w:r w:rsidR="009E6C98">
        <w:rPr>
          <w:noProof w:val="0"/>
          <w:sz w:val="24"/>
        </w:rPr>
        <w:tab/>
      </w:r>
      <w:r w:rsidR="009E6C98">
        <w:rPr>
          <w:noProof w:val="0"/>
          <w:sz w:val="24"/>
        </w:rPr>
        <w:tab/>
        <w:t xml:space="preserve"> </w:t>
      </w:r>
      <w:r w:rsidR="0089154D">
        <w:rPr>
          <w:noProof w:val="0"/>
          <w:sz w:val="24"/>
        </w:rPr>
        <w:t xml:space="preserve">               </w:t>
      </w:r>
      <w:bookmarkStart w:id="0" w:name="_GoBack"/>
      <w:bookmarkEnd w:id="0"/>
      <w:r w:rsidR="0089154D">
        <w:rPr>
          <w:noProof w:val="0"/>
          <w:sz w:val="24"/>
        </w:rPr>
        <w:t>R2-1900585</w:t>
      </w:r>
    </w:p>
    <w:p w14:paraId="06373FA9" w14:textId="4F3EDBA9" w:rsidR="00DE683C" w:rsidRDefault="00DB52A5" w:rsidP="00DE683C">
      <w:pPr>
        <w:pStyle w:val="Header"/>
        <w:rPr>
          <w:noProof w:val="0"/>
          <w:sz w:val="24"/>
        </w:rPr>
      </w:pPr>
      <w:r>
        <w:rPr>
          <w:noProof w:val="0"/>
          <w:sz w:val="24"/>
        </w:rPr>
        <w:t>Athens</w:t>
      </w:r>
      <w:r w:rsidR="00F84C98">
        <w:rPr>
          <w:noProof w:val="0"/>
          <w:sz w:val="24"/>
        </w:rPr>
        <w:t>,</w:t>
      </w:r>
      <w:r>
        <w:rPr>
          <w:noProof w:val="0"/>
          <w:sz w:val="24"/>
        </w:rPr>
        <w:t xml:space="preserve"> Greece, 25</w:t>
      </w:r>
      <w:r w:rsidR="00F84C98" w:rsidRPr="00DB52A5">
        <w:rPr>
          <w:noProof w:val="0"/>
          <w:sz w:val="24"/>
          <w:vertAlign w:val="superscript"/>
        </w:rPr>
        <w:t>th</w:t>
      </w:r>
      <w:r>
        <w:rPr>
          <w:noProof w:val="0"/>
          <w:sz w:val="24"/>
        </w:rPr>
        <w:t xml:space="preserve"> February – 1</w:t>
      </w:r>
      <w:r w:rsidRPr="00DB52A5">
        <w:rPr>
          <w:noProof w:val="0"/>
          <w:sz w:val="24"/>
          <w:vertAlign w:val="superscript"/>
        </w:rPr>
        <w:t>st</w:t>
      </w:r>
      <w:r>
        <w:rPr>
          <w:noProof w:val="0"/>
          <w:sz w:val="24"/>
        </w:rPr>
        <w:t xml:space="preserve"> March</w:t>
      </w:r>
      <w:r w:rsidR="00DE683C">
        <w:rPr>
          <w:noProof w:val="0"/>
          <w:sz w:val="24"/>
        </w:rPr>
        <w:t xml:space="preserve"> </w:t>
      </w:r>
      <w:r>
        <w:rPr>
          <w:noProof w:val="0"/>
          <w:sz w:val="24"/>
        </w:rPr>
        <w:t>2019</w:t>
      </w:r>
      <w:r w:rsidR="00A45BEF">
        <w:rPr>
          <w:noProof w:val="0"/>
          <w:sz w:val="24"/>
        </w:rPr>
        <w:t xml:space="preserve">        </w:t>
      </w:r>
      <w:r w:rsidR="00F84C98">
        <w:rPr>
          <w:noProof w:val="0"/>
          <w:sz w:val="24"/>
        </w:rPr>
        <w:t xml:space="preserve">            </w:t>
      </w:r>
    </w:p>
    <w:p w14:paraId="1091FA95" w14:textId="77777777" w:rsidR="00DE683C" w:rsidRPr="00DE683C" w:rsidRDefault="00DE683C" w:rsidP="00DE683C">
      <w:pPr>
        <w:pStyle w:val="Header"/>
        <w:rPr>
          <w:noProof w:val="0"/>
          <w:sz w:val="24"/>
        </w:rPr>
      </w:pPr>
    </w:p>
    <w:p w14:paraId="4B46E4D8" w14:textId="77777777"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79C60D94" w14:textId="4A4D604D" w:rsidR="00DE683C" w:rsidRPr="00A8737F" w:rsidRDefault="00DE683C" w:rsidP="00DE683C">
      <w:pPr>
        <w:tabs>
          <w:tab w:val="left" w:pos="2127"/>
        </w:tabs>
        <w:spacing w:before="120" w:after="0"/>
        <w:ind w:left="2127" w:hanging="2127"/>
        <w:jc w:val="both"/>
        <w:rPr>
          <w:rFonts w:ascii="Arial" w:hAnsi="Arial"/>
          <w:b/>
          <w:bCs/>
          <w:sz w:val="24"/>
          <w:lang w:val="en-US"/>
        </w:rPr>
      </w:pPr>
      <w:r w:rsidRPr="00A8737F">
        <w:rPr>
          <w:rFonts w:ascii="Arial" w:hAnsi="Arial"/>
          <w:b/>
          <w:sz w:val="24"/>
          <w:lang w:val="en-US"/>
        </w:rPr>
        <w:t xml:space="preserve">Title:    </w:t>
      </w:r>
      <w:r w:rsidR="00F21EE2" w:rsidRPr="00A8737F">
        <w:rPr>
          <w:rFonts w:ascii="Arial" w:hAnsi="Arial"/>
          <w:b/>
          <w:sz w:val="24"/>
          <w:lang w:val="en-US"/>
        </w:rPr>
        <w:t xml:space="preserve">                   SR</w:t>
      </w:r>
      <w:r w:rsidR="00DB52A5">
        <w:rPr>
          <w:rFonts w:ascii="Arial" w:hAnsi="Arial"/>
          <w:b/>
          <w:sz w:val="24"/>
          <w:lang w:val="en-US"/>
        </w:rPr>
        <w:t xml:space="preserve"> Procedure</w:t>
      </w:r>
      <w:r w:rsidR="00B6418B">
        <w:rPr>
          <w:rFonts w:ascii="Arial" w:hAnsi="Arial"/>
          <w:b/>
          <w:sz w:val="24"/>
          <w:lang w:val="en-US"/>
        </w:rPr>
        <w:t xml:space="preserve"> for</w:t>
      </w:r>
      <w:r w:rsidRPr="00A8737F">
        <w:rPr>
          <w:rFonts w:ascii="Arial" w:hAnsi="Arial"/>
          <w:b/>
          <w:sz w:val="24"/>
          <w:lang w:val="en-US"/>
        </w:rPr>
        <w:t xml:space="preserve"> NR-U</w:t>
      </w:r>
    </w:p>
    <w:p w14:paraId="3E03E22C" w14:textId="77777777" w:rsidR="00DE683C" w:rsidRPr="00A8737F" w:rsidRDefault="00DE683C" w:rsidP="00DE683C">
      <w:pPr>
        <w:tabs>
          <w:tab w:val="left" w:pos="2127"/>
        </w:tabs>
        <w:spacing w:before="120" w:after="0"/>
        <w:ind w:left="2127" w:hanging="2127"/>
        <w:jc w:val="both"/>
        <w:rPr>
          <w:rFonts w:ascii="Arial" w:hAnsi="Arial"/>
          <w:b/>
          <w:sz w:val="24"/>
          <w:lang w:val="en-US" w:eastAsia="ja-JP"/>
        </w:rPr>
      </w:pPr>
      <w:r w:rsidRPr="00A8737F">
        <w:rPr>
          <w:rFonts w:ascii="Arial" w:hAnsi="Arial"/>
          <w:b/>
          <w:sz w:val="24"/>
          <w:lang w:val="en-US"/>
        </w:rPr>
        <w:t>Agenda Item:</w:t>
      </w:r>
      <w:r w:rsidR="006419B1" w:rsidRPr="00A8737F">
        <w:rPr>
          <w:rFonts w:ascii="Arial" w:hAnsi="Arial"/>
          <w:b/>
          <w:sz w:val="24"/>
          <w:lang w:val="en-US"/>
        </w:rPr>
        <w:t xml:space="preserve">         11.2.1.2</w:t>
      </w:r>
      <w:r w:rsidRPr="00A8737F">
        <w:rPr>
          <w:rFonts w:ascii="Arial" w:hAnsi="Arial"/>
          <w:b/>
          <w:sz w:val="24"/>
          <w:lang w:val="en-US"/>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77777777" w:rsidR="00DE683C" w:rsidRPr="00DE683C" w:rsidRDefault="00DE683C" w:rsidP="00DE683C">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24CDB5C" w14:textId="5A4B5FB7" w:rsidR="00DE683C" w:rsidRPr="00DE683C" w:rsidRDefault="00F53D06" w:rsidP="00DE683C">
      <w:pPr>
        <w:ind w:left="-26"/>
        <w:rPr>
          <w:rFonts w:eastAsia="SimSun"/>
          <w:color w:val="000000" w:themeColor="text1"/>
          <w:lang w:eastAsia="zh-CN"/>
        </w:rPr>
      </w:pPr>
      <w:r>
        <w:rPr>
          <w:color w:val="000000" w:themeColor="text1"/>
          <w:sz w:val="21"/>
          <w:szCs w:val="21"/>
          <w:lang w:eastAsia="zh-CN"/>
        </w:rPr>
        <w:t>In previous RAN2 meeting, there was some discussion on SR and the following was agreed</w:t>
      </w:r>
      <w:r w:rsidR="002650D0">
        <w:rPr>
          <w:rFonts w:eastAsia="SimSun"/>
          <w:color w:val="000000" w:themeColor="text1"/>
          <w:lang w:eastAsia="zh-CN"/>
        </w:rPr>
        <w:t xml:space="preserve"> [1]</w:t>
      </w:r>
      <w:r w:rsidR="00DE683C" w:rsidRPr="00DE683C">
        <w:rPr>
          <w:rFonts w:eastAsia="SimSun"/>
          <w:color w:val="000000" w:themeColor="text1"/>
          <w:lang w:eastAsia="zh-CN"/>
        </w:rPr>
        <w:t>.</w:t>
      </w:r>
    </w:p>
    <w:p w14:paraId="164D9BBD" w14:textId="20A36683" w:rsidR="00F53D06" w:rsidRDefault="00DE683C" w:rsidP="00F53D06">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Agreements</w:t>
      </w:r>
    </w:p>
    <w:p w14:paraId="43E6C9FB" w14:textId="237D6161" w:rsidR="00F53D06" w:rsidRDefault="00F53D06" w:rsidP="00F53D06">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1:    If SR is not transmitted due to LBT failure, the UE should not be prohibited from trying again by the prohibit timer</w:t>
      </w:r>
    </w:p>
    <w:p w14:paraId="4D5C23A2" w14:textId="77777777" w:rsidR="00F53D06" w:rsidRDefault="00F53D06" w:rsidP="00DE683C">
      <w:pPr>
        <w:rPr>
          <w:rFonts w:eastAsia="SimSun"/>
          <w:color w:val="000000" w:themeColor="text1"/>
          <w:lang w:eastAsia="zh-CN"/>
        </w:rPr>
      </w:pPr>
    </w:p>
    <w:p w14:paraId="2F908FE4" w14:textId="56617041" w:rsidR="00DE683C" w:rsidRPr="00DE683C" w:rsidRDefault="00F53D06" w:rsidP="00DE683C">
      <w:pPr>
        <w:rPr>
          <w:rFonts w:eastAsia="SimSun"/>
          <w:color w:val="000000" w:themeColor="text1"/>
          <w:lang w:eastAsia="zh-CN"/>
        </w:rPr>
      </w:pPr>
      <w:r>
        <w:rPr>
          <w:rFonts w:eastAsia="SimSun"/>
          <w:color w:val="000000" w:themeColor="text1"/>
          <w:lang w:eastAsia="zh-CN"/>
        </w:rPr>
        <w:t>T</w:t>
      </w:r>
      <w:r w:rsidR="00DE683C" w:rsidRPr="00DE683C">
        <w:rPr>
          <w:rFonts w:eastAsia="SimSun"/>
          <w:color w:val="000000" w:themeColor="text1"/>
          <w:lang w:eastAsia="zh-CN"/>
        </w:rPr>
        <w:t>his contribution is discussing the impact of uncertainty of the channel availability o</w:t>
      </w:r>
      <w:r w:rsidR="00005BBA">
        <w:rPr>
          <w:rFonts w:eastAsia="SimSun"/>
          <w:color w:val="000000" w:themeColor="text1"/>
          <w:lang w:eastAsia="zh-CN"/>
        </w:rPr>
        <w:t>n SR</w:t>
      </w:r>
      <w:r w:rsidR="00673DF6">
        <w:rPr>
          <w:rFonts w:eastAsia="SimSun"/>
          <w:color w:val="000000" w:themeColor="text1"/>
          <w:lang w:eastAsia="zh-CN"/>
        </w:rPr>
        <w:t xml:space="preserve"> transmission</w:t>
      </w:r>
      <w:r w:rsidR="00DE683C" w:rsidRPr="00DE683C">
        <w:rPr>
          <w:rFonts w:eastAsia="SimSun"/>
          <w:color w:val="000000" w:themeColor="text1"/>
          <w:lang w:eastAsia="zh-CN"/>
        </w:rPr>
        <w:t xml:space="preserve"> for NR-U.</w:t>
      </w:r>
    </w:p>
    <w:p w14:paraId="7F3F9F1D" w14:textId="42D5CE5D" w:rsidR="005C4846" w:rsidRPr="005C4846"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455FC24" w14:textId="3BB312AA" w:rsidR="00823148" w:rsidRDefault="00D31C29" w:rsidP="00DE683C">
      <w:pPr>
        <w:rPr>
          <w:color w:val="000000" w:themeColor="text1"/>
        </w:rPr>
      </w:pPr>
      <w:r>
        <w:rPr>
          <w:color w:val="000000" w:themeColor="text1"/>
        </w:rPr>
        <w:t xml:space="preserve">The SR procedure is used by UE to transmit the BSR when UL grant is not available. </w:t>
      </w:r>
      <w:r w:rsidR="00823148">
        <w:rPr>
          <w:color w:val="000000" w:themeColor="text1"/>
        </w:rPr>
        <w:t xml:space="preserve">The SR procedure is based on random access procedure and PUCCH based procedure. As random access procedure based SR would be discussed as generic random access procedure, we further discuss the case </w:t>
      </w:r>
      <w:r w:rsidR="003E4133">
        <w:rPr>
          <w:color w:val="000000" w:themeColor="text1"/>
        </w:rPr>
        <w:t xml:space="preserve">of </w:t>
      </w:r>
      <w:r w:rsidR="00823148">
        <w:rPr>
          <w:color w:val="000000" w:themeColor="text1"/>
        </w:rPr>
        <w:t>SR based on PUCCH. Compared with random access based procedure of SR</w:t>
      </w:r>
      <w:proofErr w:type="gramStart"/>
      <w:r w:rsidR="00823148">
        <w:rPr>
          <w:color w:val="000000" w:themeColor="text1"/>
        </w:rPr>
        <w:t>, .</w:t>
      </w:r>
      <w:proofErr w:type="gramEnd"/>
      <w:r w:rsidR="00BA3B8E">
        <w:rPr>
          <w:color w:val="000000" w:themeColor="text1"/>
        </w:rPr>
        <w:t xml:space="preserve"> SR using PUCCH has the merit since it takes a less time for the UE to obtain uplink resources.</w:t>
      </w:r>
    </w:p>
    <w:p w14:paraId="3148F6DF" w14:textId="572A2AD3" w:rsidR="00D31C29" w:rsidRDefault="00D31C29" w:rsidP="00DE683C">
      <w:pPr>
        <w:rPr>
          <w:color w:val="000000" w:themeColor="text1"/>
        </w:rPr>
      </w:pPr>
      <w:r>
        <w:rPr>
          <w:color w:val="000000" w:themeColor="text1"/>
        </w:rPr>
        <w:t xml:space="preserve">LAA doesn’t support SR transmission on the unlicensed carrier </w:t>
      </w:r>
      <w:r w:rsidR="003E4133">
        <w:rPr>
          <w:color w:val="000000" w:themeColor="text1"/>
        </w:rPr>
        <w:t xml:space="preserve">and therefore </w:t>
      </w:r>
      <w:r>
        <w:rPr>
          <w:color w:val="000000" w:themeColor="text1"/>
        </w:rPr>
        <w:t>LBT has no impact to the SR operation in MAC. Since NR-U support</w:t>
      </w:r>
      <w:r w:rsidR="00075DF2">
        <w:rPr>
          <w:color w:val="000000" w:themeColor="text1"/>
        </w:rPr>
        <w:t>s</w:t>
      </w:r>
      <w:r>
        <w:rPr>
          <w:color w:val="000000" w:themeColor="text1"/>
        </w:rPr>
        <w:t xml:space="preserve"> SA and DC deployment scenario</w:t>
      </w:r>
      <w:r w:rsidR="00075DF2">
        <w:rPr>
          <w:color w:val="000000" w:themeColor="text1"/>
        </w:rPr>
        <w:t xml:space="preserve"> and</w:t>
      </w:r>
      <w:r>
        <w:rPr>
          <w:color w:val="000000" w:themeColor="text1"/>
        </w:rPr>
        <w:t xml:space="preserve"> </w:t>
      </w:r>
      <w:proofErr w:type="spellStart"/>
      <w:r>
        <w:rPr>
          <w:color w:val="000000" w:themeColor="text1"/>
        </w:rPr>
        <w:t>PCell</w:t>
      </w:r>
      <w:proofErr w:type="spellEnd"/>
      <w:r>
        <w:rPr>
          <w:color w:val="000000" w:themeColor="text1"/>
        </w:rPr>
        <w:t xml:space="preserve"> is deployed in unlicensed spectrum</w:t>
      </w:r>
      <w:r w:rsidR="003E4133">
        <w:rPr>
          <w:color w:val="000000" w:themeColor="text1"/>
        </w:rPr>
        <w:t>,</w:t>
      </w:r>
      <w:r>
        <w:rPr>
          <w:color w:val="000000" w:themeColor="text1"/>
        </w:rPr>
        <w:t xml:space="preserve"> </w:t>
      </w:r>
      <w:r w:rsidR="00075DF2">
        <w:rPr>
          <w:color w:val="000000" w:themeColor="text1"/>
        </w:rPr>
        <w:t>the SR transmission will be subjected to LBT.</w:t>
      </w:r>
      <w:r w:rsidR="00823148">
        <w:rPr>
          <w:color w:val="000000" w:themeColor="text1"/>
        </w:rPr>
        <w:t xml:space="preserve"> </w:t>
      </w:r>
    </w:p>
    <w:p w14:paraId="59AACA24" w14:textId="5CD28A12" w:rsidR="00075DF2" w:rsidRPr="00155845" w:rsidRDefault="00075DF2" w:rsidP="00DE683C">
      <w:pPr>
        <w:rPr>
          <w:b/>
          <w:color w:val="000000" w:themeColor="text1"/>
        </w:rPr>
      </w:pPr>
      <w:r w:rsidRPr="00155845">
        <w:rPr>
          <w:b/>
          <w:color w:val="000000" w:themeColor="text1"/>
        </w:rPr>
        <w:t>Observation 1: SR procedure</w:t>
      </w:r>
      <w:r w:rsidR="00823148">
        <w:rPr>
          <w:b/>
          <w:color w:val="000000" w:themeColor="text1"/>
        </w:rPr>
        <w:t xml:space="preserve"> using PUCCH</w:t>
      </w:r>
      <w:r w:rsidRPr="00155845">
        <w:rPr>
          <w:b/>
          <w:color w:val="000000" w:themeColor="text1"/>
        </w:rPr>
        <w:t xml:space="preserve"> in unlicensed spectrum is impacted in MAC due to LBT.</w:t>
      </w:r>
    </w:p>
    <w:p w14:paraId="1D6D5E2D" w14:textId="7D9E49A3" w:rsidR="008233FD" w:rsidRDefault="00083C7D" w:rsidP="00DE683C">
      <w:pPr>
        <w:rPr>
          <w:color w:val="000000" w:themeColor="text1"/>
        </w:rPr>
      </w:pPr>
      <w:r>
        <w:rPr>
          <w:color w:val="000000" w:themeColor="text1"/>
        </w:rPr>
        <w:t>In NR licensed case</w:t>
      </w:r>
      <w:r w:rsidR="00823148">
        <w:rPr>
          <w:color w:val="000000" w:themeColor="text1"/>
        </w:rPr>
        <w:t xml:space="preserve"> of PUCCH case</w:t>
      </w:r>
      <w:r>
        <w:rPr>
          <w:color w:val="000000" w:themeColor="text1"/>
        </w:rPr>
        <w:t xml:space="preserve">, the UE is configured </w:t>
      </w:r>
      <w:r w:rsidR="003E4133">
        <w:rPr>
          <w:color w:val="000000" w:themeColor="text1"/>
        </w:rPr>
        <w:t xml:space="preserve">with </w:t>
      </w:r>
      <w:r>
        <w:rPr>
          <w:color w:val="000000" w:themeColor="text1"/>
        </w:rPr>
        <w:t>SR occasion in a semi-static manner</w:t>
      </w:r>
      <w:r w:rsidR="00E00D81">
        <w:rPr>
          <w:color w:val="000000" w:themeColor="text1"/>
        </w:rPr>
        <w:t xml:space="preserve"> by RRC</w:t>
      </w:r>
      <w:r>
        <w:rPr>
          <w:color w:val="000000" w:themeColor="text1"/>
        </w:rPr>
        <w:t xml:space="preserve"> which may mismatch with </w:t>
      </w:r>
      <w:r w:rsidR="003E4133">
        <w:rPr>
          <w:color w:val="000000" w:themeColor="text1"/>
        </w:rPr>
        <w:t xml:space="preserve">the </w:t>
      </w:r>
      <w:r>
        <w:rPr>
          <w:color w:val="000000" w:themeColor="text1"/>
        </w:rPr>
        <w:t>LBT outcome. If the current SR transmission is dropped due to LBT failure</w:t>
      </w:r>
      <w:r w:rsidR="003E4133">
        <w:rPr>
          <w:color w:val="000000" w:themeColor="text1"/>
        </w:rPr>
        <w:t>,</w:t>
      </w:r>
      <w:r>
        <w:rPr>
          <w:color w:val="000000" w:themeColor="text1"/>
        </w:rPr>
        <w:t xml:space="preserve"> then UE can only send SR </w:t>
      </w:r>
      <w:r w:rsidR="00D95DB1">
        <w:rPr>
          <w:color w:val="000000" w:themeColor="text1"/>
        </w:rPr>
        <w:t xml:space="preserve">at </w:t>
      </w:r>
      <w:r>
        <w:rPr>
          <w:color w:val="000000" w:themeColor="text1"/>
        </w:rPr>
        <w:t xml:space="preserve">the next available </w:t>
      </w:r>
      <w:r w:rsidR="00EE7FCE">
        <w:rPr>
          <w:color w:val="000000" w:themeColor="text1"/>
        </w:rPr>
        <w:t>SR occasion</w:t>
      </w:r>
      <w:r w:rsidR="00D95DB1">
        <w:rPr>
          <w:color w:val="000000" w:themeColor="text1"/>
        </w:rPr>
        <w:t>. As a result,</w:t>
      </w:r>
      <w:r>
        <w:rPr>
          <w:color w:val="000000" w:themeColor="text1"/>
        </w:rPr>
        <w:t xml:space="preserve"> </w:t>
      </w:r>
      <w:r w:rsidR="00EE7FCE">
        <w:rPr>
          <w:color w:val="000000" w:themeColor="text1"/>
        </w:rPr>
        <w:t>t</w:t>
      </w:r>
      <w:r>
        <w:rPr>
          <w:color w:val="000000" w:themeColor="text1"/>
        </w:rPr>
        <w:t xml:space="preserve">he incurred delay </w:t>
      </w:r>
      <w:r w:rsidR="00823148">
        <w:rPr>
          <w:color w:val="000000" w:themeColor="text1"/>
        </w:rPr>
        <w:t>may</w:t>
      </w:r>
      <w:r>
        <w:rPr>
          <w:color w:val="000000" w:themeColor="text1"/>
        </w:rPr>
        <w:t xml:space="preserve"> not </w:t>
      </w:r>
      <w:r w:rsidR="00823148">
        <w:rPr>
          <w:color w:val="000000" w:themeColor="text1"/>
        </w:rPr>
        <w:t xml:space="preserve">be </w:t>
      </w:r>
      <w:r>
        <w:rPr>
          <w:color w:val="000000" w:themeColor="text1"/>
        </w:rPr>
        <w:t>acceptable accordin</w:t>
      </w:r>
      <w:r w:rsidR="00F86EEE">
        <w:rPr>
          <w:color w:val="000000" w:themeColor="text1"/>
        </w:rPr>
        <w:t xml:space="preserve">g to the UE’s delay requirement.  </w:t>
      </w:r>
      <w:r w:rsidR="00CD0E4C">
        <w:rPr>
          <w:color w:val="000000" w:themeColor="text1"/>
        </w:rPr>
        <w:t xml:space="preserve">Above </w:t>
      </w:r>
      <w:r w:rsidR="00F86EEE">
        <w:rPr>
          <w:color w:val="000000" w:themeColor="text1"/>
        </w:rPr>
        <w:t xml:space="preserve">situation can be resolved by configuring </w:t>
      </w:r>
      <w:r w:rsidR="00CD0E4C">
        <w:rPr>
          <w:color w:val="000000" w:themeColor="text1"/>
        </w:rPr>
        <w:t xml:space="preserve">SR resources in a </w:t>
      </w:r>
      <w:r w:rsidR="00F86EEE">
        <w:rPr>
          <w:color w:val="000000" w:themeColor="text1"/>
        </w:rPr>
        <w:t>shorter</w:t>
      </w:r>
      <w:r w:rsidR="00CD0E4C">
        <w:rPr>
          <w:color w:val="000000" w:themeColor="text1"/>
        </w:rPr>
        <w:t xml:space="preserve"> time period</w:t>
      </w:r>
      <w:r w:rsidR="003E4133">
        <w:rPr>
          <w:color w:val="000000" w:themeColor="text1"/>
        </w:rPr>
        <w:t>, h</w:t>
      </w:r>
      <w:r w:rsidR="00CD0E4C">
        <w:rPr>
          <w:color w:val="000000" w:themeColor="text1"/>
        </w:rPr>
        <w:t>owever</w:t>
      </w:r>
      <w:r w:rsidR="003E4133">
        <w:rPr>
          <w:color w:val="000000" w:themeColor="text1"/>
        </w:rPr>
        <w:t>,</w:t>
      </w:r>
      <w:r w:rsidR="00CD0E4C">
        <w:rPr>
          <w:color w:val="000000" w:themeColor="text1"/>
        </w:rPr>
        <w:t xml:space="preserve"> network has to reserve large amount of PUCCH resources for UE to send SR</w:t>
      </w:r>
      <w:r w:rsidR="00F86EEE">
        <w:rPr>
          <w:color w:val="000000" w:themeColor="text1"/>
        </w:rPr>
        <w:t>.</w:t>
      </w:r>
      <w:r w:rsidR="00E9706E">
        <w:rPr>
          <w:color w:val="000000" w:themeColor="text1"/>
        </w:rPr>
        <w:t xml:space="preserve"> </w:t>
      </w:r>
      <w:r w:rsidR="003A5EB2">
        <w:rPr>
          <w:color w:val="000000" w:themeColor="text1"/>
        </w:rPr>
        <w:t xml:space="preserve">An advantage is that </w:t>
      </w:r>
      <w:r w:rsidR="003E4133">
        <w:rPr>
          <w:color w:val="000000" w:themeColor="text1"/>
        </w:rPr>
        <w:t xml:space="preserve">the </w:t>
      </w:r>
      <w:r w:rsidR="003A5EB2">
        <w:rPr>
          <w:color w:val="000000" w:themeColor="text1"/>
        </w:rPr>
        <w:t xml:space="preserve">UE can send SR immediately </w:t>
      </w:r>
      <w:r w:rsidR="00CD0E4C">
        <w:rPr>
          <w:color w:val="000000" w:themeColor="text1"/>
        </w:rPr>
        <w:t>when</w:t>
      </w:r>
      <w:r w:rsidR="00D632DE">
        <w:rPr>
          <w:color w:val="000000" w:themeColor="text1"/>
        </w:rPr>
        <w:t xml:space="preserve"> LBT failure ratio is high.</w:t>
      </w:r>
    </w:p>
    <w:p w14:paraId="6735A70F" w14:textId="675D2DBB" w:rsidR="00CD0E4C" w:rsidRPr="00823F45" w:rsidRDefault="00823F45" w:rsidP="00DE683C">
      <w:pPr>
        <w:rPr>
          <w:b/>
          <w:color w:val="000000" w:themeColor="text1"/>
        </w:rPr>
      </w:pPr>
      <w:r w:rsidRPr="00823F45">
        <w:rPr>
          <w:b/>
          <w:color w:val="000000" w:themeColor="text1"/>
        </w:rPr>
        <w:t>Observation 2</w:t>
      </w:r>
      <w:r w:rsidR="00CD0E4C" w:rsidRPr="00823F45">
        <w:rPr>
          <w:b/>
          <w:color w:val="000000" w:themeColor="text1"/>
        </w:rPr>
        <w:t>: SR resources configuration in a short time period will result resource wastage.</w:t>
      </w:r>
    </w:p>
    <w:p w14:paraId="11023F3F" w14:textId="5D2798B9" w:rsidR="00823F45" w:rsidRDefault="00CD0E4C" w:rsidP="00DE683C">
      <w:pPr>
        <w:rPr>
          <w:color w:val="000000" w:themeColor="text1"/>
        </w:rPr>
      </w:pPr>
      <w:r>
        <w:rPr>
          <w:color w:val="000000" w:themeColor="text1"/>
        </w:rPr>
        <w:t>In order to utilize PUCCH SR resources in a proper manner, one solution is</w:t>
      </w:r>
      <w:r w:rsidR="00823F45">
        <w:rPr>
          <w:color w:val="000000" w:themeColor="text1"/>
        </w:rPr>
        <w:t xml:space="preserve"> that network</w:t>
      </w:r>
      <w:r>
        <w:rPr>
          <w:color w:val="000000" w:themeColor="text1"/>
        </w:rPr>
        <w:t xml:space="preserve"> should configure SR resources in</w:t>
      </w:r>
      <w:r w:rsidR="00823F45">
        <w:rPr>
          <w:color w:val="000000" w:themeColor="text1"/>
        </w:rPr>
        <w:t xml:space="preserve"> a</w:t>
      </w:r>
      <w:r>
        <w:rPr>
          <w:color w:val="000000" w:themeColor="text1"/>
        </w:rPr>
        <w:t xml:space="preserve"> dynamic manner. In </w:t>
      </w:r>
      <w:r w:rsidR="00823F45">
        <w:rPr>
          <w:color w:val="000000" w:themeColor="text1"/>
        </w:rPr>
        <w:t>this option, network</w:t>
      </w:r>
      <w:r>
        <w:rPr>
          <w:color w:val="000000" w:themeColor="text1"/>
        </w:rPr>
        <w:t xml:space="preserve"> </w:t>
      </w:r>
      <w:r w:rsidR="00823F45">
        <w:rPr>
          <w:color w:val="000000" w:themeColor="text1"/>
        </w:rPr>
        <w:t xml:space="preserve">provides some indication when it </w:t>
      </w:r>
      <w:r w:rsidR="003E4133">
        <w:rPr>
          <w:color w:val="000000" w:themeColor="text1"/>
        </w:rPr>
        <w:t xml:space="preserve">occupies </w:t>
      </w:r>
      <w:r w:rsidR="00823F45">
        <w:rPr>
          <w:color w:val="000000" w:themeColor="text1"/>
        </w:rPr>
        <w:t>the unlicensed channel</w:t>
      </w:r>
      <w:r w:rsidR="00D96F70">
        <w:rPr>
          <w:color w:val="000000" w:themeColor="text1"/>
        </w:rPr>
        <w:t xml:space="preserve"> as COT structure as discussed in RAN1</w:t>
      </w:r>
      <w:r w:rsidR="00823F45">
        <w:rPr>
          <w:color w:val="000000" w:themeColor="text1"/>
        </w:rPr>
        <w:t xml:space="preserve">. Within the COT, network configures SR resources for UEs. </w:t>
      </w:r>
      <w:r w:rsidR="003E4133">
        <w:rPr>
          <w:color w:val="000000" w:themeColor="text1"/>
        </w:rPr>
        <w:t>Another</w:t>
      </w:r>
      <w:r w:rsidR="00823F45">
        <w:rPr>
          <w:color w:val="000000" w:themeColor="text1"/>
        </w:rPr>
        <w:t xml:space="preserve"> way </w:t>
      </w:r>
      <w:r w:rsidR="003E4133">
        <w:rPr>
          <w:color w:val="000000" w:themeColor="text1"/>
        </w:rPr>
        <w:t xml:space="preserve">is that the </w:t>
      </w:r>
      <w:r w:rsidR="00823F45">
        <w:rPr>
          <w:color w:val="000000" w:themeColor="text1"/>
        </w:rPr>
        <w:t xml:space="preserve">UE can only send SR once it receives notification from the network about channel occupation of the serving cell. </w:t>
      </w:r>
      <w:r w:rsidR="00910927">
        <w:rPr>
          <w:color w:val="000000" w:themeColor="text1"/>
        </w:rPr>
        <w:t xml:space="preserve">UE has to perform LBT to send SR transmission if the switching gap from DL to UL is more than </w:t>
      </w:r>
      <w:r w:rsidR="00910927">
        <w:rPr>
          <w:lang w:eastAsia="x-none"/>
        </w:rPr>
        <w:t>16us</w:t>
      </w:r>
      <w:r w:rsidR="009E6C98">
        <w:rPr>
          <w:lang w:eastAsia="x-none"/>
        </w:rPr>
        <w:t xml:space="preserve"> [2]</w:t>
      </w:r>
      <w:r w:rsidR="00910927">
        <w:rPr>
          <w:lang w:eastAsia="x-none"/>
        </w:rPr>
        <w:t xml:space="preserve">. Therefore </w:t>
      </w:r>
      <w:r w:rsidR="00D96F70">
        <w:rPr>
          <w:lang w:eastAsia="x-none"/>
        </w:rPr>
        <w:t xml:space="preserve">we think </w:t>
      </w:r>
      <w:r w:rsidR="00910927">
        <w:rPr>
          <w:lang w:eastAsia="x-none"/>
        </w:rPr>
        <w:t xml:space="preserve">UE has to maintain </w:t>
      </w:r>
      <w:r w:rsidR="001A4B04">
        <w:rPr>
          <w:lang w:eastAsia="x-none"/>
        </w:rPr>
        <w:t>LBT failure counter together</w:t>
      </w:r>
      <w:r w:rsidR="00F56425">
        <w:rPr>
          <w:lang w:eastAsia="x-none"/>
        </w:rPr>
        <w:t xml:space="preserve"> with</w:t>
      </w:r>
      <w:r w:rsidR="00910927">
        <w:rPr>
          <w:lang w:eastAsia="x-none"/>
        </w:rPr>
        <w:t xml:space="preserve"> SR transmission counter. </w:t>
      </w:r>
      <w:r w:rsidR="007C2A9B">
        <w:rPr>
          <w:lang w:eastAsia="x-none"/>
        </w:rPr>
        <w:t xml:space="preserve">SR transmission counter is only increased if UE sends SR successfully. Whenever </w:t>
      </w:r>
      <w:r w:rsidR="00F56425">
        <w:rPr>
          <w:lang w:eastAsia="x-none"/>
        </w:rPr>
        <w:t>LBT fails for the UE</w:t>
      </w:r>
      <w:r w:rsidR="007C2A9B">
        <w:rPr>
          <w:lang w:eastAsia="x-none"/>
        </w:rPr>
        <w:t>, it will increase</w:t>
      </w:r>
      <w:r w:rsidR="00F56425">
        <w:rPr>
          <w:lang w:eastAsia="x-none"/>
        </w:rPr>
        <w:t xml:space="preserve"> the</w:t>
      </w:r>
      <w:r w:rsidR="007C2A9B">
        <w:rPr>
          <w:lang w:eastAsia="x-none"/>
        </w:rPr>
        <w:t xml:space="preserve"> LBT failure counter. UE releases SR resources and </w:t>
      </w:r>
      <w:r w:rsidR="008E0097">
        <w:rPr>
          <w:lang w:eastAsia="x-none"/>
        </w:rPr>
        <w:t>initiates</w:t>
      </w:r>
      <w:r w:rsidR="007C2A9B">
        <w:rPr>
          <w:lang w:eastAsia="x-none"/>
        </w:rPr>
        <w:t xml:space="preserve"> RACH </w:t>
      </w:r>
      <w:r w:rsidR="008E0097">
        <w:rPr>
          <w:lang w:eastAsia="x-none"/>
        </w:rPr>
        <w:t>procedure when</w:t>
      </w:r>
      <w:r w:rsidR="007C2A9B">
        <w:rPr>
          <w:lang w:eastAsia="x-none"/>
        </w:rPr>
        <w:t xml:space="preserve"> </w:t>
      </w:r>
      <w:r w:rsidR="008E0097">
        <w:rPr>
          <w:lang w:eastAsia="x-none"/>
        </w:rPr>
        <w:t>LBT failure counter</w:t>
      </w:r>
      <w:r w:rsidR="007C2A9B">
        <w:rPr>
          <w:lang w:eastAsia="x-none"/>
        </w:rPr>
        <w:t xml:space="preserve"> reaches </w:t>
      </w:r>
      <w:r w:rsidR="008E0097">
        <w:rPr>
          <w:lang w:eastAsia="x-none"/>
        </w:rPr>
        <w:t xml:space="preserve">the maximum </w:t>
      </w:r>
      <w:r w:rsidR="00F56425">
        <w:rPr>
          <w:lang w:eastAsia="x-none"/>
        </w:rPr>
        <w:t xml:space="preserve">LBT failure </w:t>
      </w:r>
      <w:r w:rsidR="008E0097">
        <w:rPr>
          <w:lang w:eastAsia="x-none"/>
        </w:rPr>
        <w:t>value. It would not be beneficial for UE to initiate RACH procedure in same serving cell particularly</w:t>
      </w:r>
      <w:r w:rsidR="00F56425">
        <w:rPr>
          <w:lang w:eastAsia="x-none"/>
        </w:rPr>
        <w:t xml:space="preserve"> when the</w:t>
      </w:r>
      <w:r w:rsidR="008E0097">
        <w:rPr>
          <w:lang w:eastAsia="x-none"/>
        </w:rPr>
        <w:t xml:space="preserve"> LBT failure ratio is high. Even if UE initiates RACH procedure in the same serving cell</w:t>
      </w:r>
      <w:r w:rsidR="00F56425">
        <w:rPr>
          <w:lang w:eastAsia="x-none"/>
        </w:rPr>
        <w:t>,</w:t>
      </w:r>
      <w:r w:rsidR="008E0097">
        <w:rPr>
          <w:lang w:eastAsia="x-none"/>
        </w:rPr>
        <w:t xml:space="preserve"> then most likely it would not complete RACH procedure successfully because </w:t>
      </w:r>
      <w:r w:rsidR="00F72BAC">
        <w:rPr>
          <w:lang w:eastAsia="x-none"/>
        </w:rPr>
        <w:t>failure rate of LBT is</w:t>
      </w:r>
      <w:r w:rsidR="008E0097">
        <w:rPr>
          <w:lang w:eastAsia="x-none"/>
        </w:rPr>
        <w:t xml:space="preserve"> high.</w:t>
      </w:r>
      <w:r w:rsidR="00F72BAC">
        <w:rPr>
          <w:lang w:eastAsia="x-none"/>
        </w:rPr>
        <w:t xml:space="preserve"> Therefore</w:t>
      </w:r>
      <w:r w:rsidR="00F56425">
        <w:rPr>
          <w:lang w:eastAsia="x-none"/>
        </w:rPr>
        <w:t>,</w:t>
      </w:r>
      <w:r w:rsidR="00F72BAC">
        <w:rPr>
          <w:lang w:eastAsia="x-none"/>
        </w:rPr>
        <w:t xml:space="preserve"> we think it would beneficial for UE to perform RACH procedure with </w:t>
      </w:r>
      <w:r w:rsidR="00F56425">
        <w:rPr>
          <w:lang w:eastAsia="x-none"/>
        </w:rPr>
        <w:t>a</w:t>
      </w:r>
      <w:r w:rsidR="007C58CB">
        <w:rPr>
          <w:lang w:eastAsia="x-none"/>
        </w:rPr>
        <w:t xml:space="preserve"> different frequency other than </w:t>
      </w:r>
      <w:r w:rsidR="00F56425">
        <w:rPr>
          <w:lang w:eastAsia="x-none"/>
        </w:rPr>
        <w:t xml:space="preserve">the </w:t>
      </w:r>
      <w:r w:rsidR="007C58CB">
        <w:rPr>
          <w:lang w:eastAsia="x-none"/>
        </w:rPr>
        <w:t>current frequency</w:t>
      </w:r>
      <w:r w:rsidR="001A4B04">
        <w:rPr>
          <w:lang w:eastAsia="x-none"/>
        </w:rPr>
        <w:t xml:space="preserve"> in order to increase the success ratio of the RACH procedure</w:t>
      </w:r>
      <w:r w:rsidR="007C58CB">
        <w:rPr>
          <w:lang w:eastAsia="x-none"/>
        </w:rPr>
        <w:t xml:space="preserve">. </w:t>
      </w:r>
    </w:p>
    <w:p w14:paraId="0055A7C3" w14:textId="408D0857" w:rsidR="00CA5471" w:rsidRDefault="0055551F" w:rsidP="00CA5471">
      <w:pPr>
        <w:rPr>
          <w:b/>
        </w:rPr>
      </w:pPr>
      <w:r w:rsidRPr="00155845">
        <w:rPr>
          <w:b/>
        </w:rPr>
        <w:t>Proposal 1:</w:t>
      </w:r>
      <w:r w:rsidR="006C4048">
        <w:rPr>
          <w:b/>
        </w:rPr>
        <w:t xml:space="preserve"> </w:t>
      </w:r>
      <w:r w:rsidR="00F56425">
        <w:rPr>
          <w:b/>
        </w:rPr>
        <w:t>For Rel. 16 NR-U, dynamic configuration of SR resources by the n</w:t>
      </w:r>
      <w:r w:rsidR="006C4048">
        <w:rPr>
          <w:b/>
        </w:rPr>
        <w:t xml:space="preserve">etwork </w:t>
      </w:r>
      <w:r w:rsidR="00F56425">
        <w:rPr>
          <w:b/>
        </w:rPr>
        <w:t>should be supported.</w:t>
      </w:r>
    </w:p>
    <w:p w14:paraId="6A990A4A" w14:textId="2C3D4CCD" w:rsidR="00A31719" w:rsidRDefault="001A4B04" w:rsidP="00CA5471">
      <w:pPr>
        <w:rPr>
          <w:b/>
        </w:rPr>
      </w:pPr>
      <w:r>
        <w:rPr>
          <w:b/>
        </w:rPr>
        <w:t xml:space="preserve">Proposal 2: </w:t>
      </w:r>
      <w:r w:rsidR="00F56425">
        <w:rPr>
          <w:b/>
        </w:rPr>
        <w:t xml:space="preserve">For Rel. 16 NR-U, </w:t>
      </w:r>
      <w:r>
        <w:rPr>
          <w:b/>
        </w:rPr>
        <w:t xml:space="preserve">UE </w:t>
      </w:r>
      <w:r w:rsidR="00F56425">
        <w:rPr>
          <w:b/>
        </w:rPr>
        <w:t xml:space="preserve">should support </w:t>
      </w:r>
      <w:r w:rsidR="00855D21">
        <w:rPr>
          <w:b/>
        </w:rPr>
        <w:t>LBT failure counter</w:t>
      </w:r>
      <w:r w:rsidR="00CF356A">
        <w:rPr>
          <w:b/>
        </w:rPr>
        <w:t xml:space="preserve"> </w:t>
      </w:r>
      <w:r w:rsidR="00F56425">
        <w:rPr>
          <w:b/>
        </w:rPr>
        <w:t xml:space="preserve">in addition to </w:t>
      </w:r>
      <w:r w:rsidR="00CF356A">
        <w:rPr>
          <w:b/>
        </w:rPr>
        <w:t>SR transmission counter</w:t>
      </w:r>
      <w:r w:rsidR="00F56425">
        <w:rPr>
          <w:b/>
        </w:rPr>
        <w:t>, where the LBT failure counter is increased whenever UE has LBT failure for SR.</w:t>
      </w:r>
    </w:p>
    <w:p w14:paraId="442C88F6" w14:textId="76927FFC" w:rsidR="00F56425" w:rsidRDefault="00615C5C" w:rsidP="00CA5471">
      <w:pPr>
        <w:rPr>
          <w:b/>
        </w:rPr>
      </w:pPr>
      <w:r>
        <w:rPr>
          <w:b/>
        </w:rPr>
        <w:lastRenderedPageBreak/>
        <w:t xml:space="preserve">Proposal </w:t>
      </w:r>
      <w:r w:rsidR="00F56425">
        <w:rPr>
          <w:b/>
        </w:rPr>
        <w:t>3</w:t>
      </w:r>
      <w:r w:rsidR="00855D21">
        <w:rPr>
          <w:b/>
        </w:rPr>
        <w:t xml:space="preserve">: </w:t>
      </w:r>
      <w:r w:rsidR="00F56425">
        <w:rPr>
          <w:b/>
        </w:rPr>
        <w:t xml:space="preserve">For Rel. 16 NR-U, if LBT failure counter </w:t>
      </w:r>
      <w:r w:rsidR="00A41E55">
        <w:rPr>
          <w:b/>
        </w:rPr>
        <w:t>is supported and when LBT failure counter reaches its maximum value, then the UE should select different frequency to perform RACH procedure.</w:t>
      </w:r>
    </w:p>
    <w:p w14:paraId="30E528F2" w14:textId="77777777" w:rsidR="00824FF1" w:rsidRPr="00DE683C" w:rsidRDefault="00824FF1" w:rsidP="00824FF1">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6260939E" w14:textId="086F35D7" w:rsidR="00824FF1" w:rsidRDefault="00824FF1" w:rsidP="00824FF1">
      <w:pPr>
        <w:rPr>
          <w:color w:val="000000" w:themeColor="text1"/>
          <w:lang w:eastAsia="ja-JP"/>
        </w:rPr>
      </w:pPr>
      <w:r w:rsidRPr="00DE683C">
        <w:rPr>
          <w:color w:val="000000" w:themeColor="text1"/>
        </w:rPr>
        <w:t>In this contribution, we</w:t>
      </w:r>
      <w:r w:rsidR="00B41085">
        <w:rPr>
          <w:rFonts w:hint="eastAsia"/>
          <w:color w:val="000000" w:themeColor="text1"/>
          <w:lang w:val="en-US" w:eastAsia="ko-KR"/>
        </w:rPr>
        <w:t xml:space="preserve"> discussed LBT impact on SR</w:t>
      </w:r>
      <w:r w:rsidRPr="00DE683C">
        <w:rPr>
          <w:rFonts w:hint="eastAsia"/>
          <w:color w:val="000000" w:themeColor="text1"/>
          <w:lang w:val="en-US" w:eastAsia="ko-KR"/>
        </w:rPr>
        <w:t xml:space="preserve"> procedure.</w:t>
      </w:r>
      <w:r w:rsidRPr="00DE683C">
        <w:rPr>
          <w:color w:val="000000" w:themeColor="text1"/>
        </w:rPr>
        <w:t xml:space="preserve"> Additionally, we ask RAN2 to discuss the following</w:t>
      </w:r>
      <w:r>
        <w:rPr>
          <w:color w:val="000000" w:themeColor="text1"/>
        </w:rPr>
        <w:t xml:space="preserve"> observation and proposal</w:t>
      </w:r>
      <w:r w:rsidRPr="00DE683C">
        <w:rPr>
          <w:color w:val="000000" w:themeColor="text1"/>
          <w:lang w:eastAsia="ja-JP"/>
        </w:rPr>
        <w:t xml:space="preserve">: </w:t>
      </w:r>
    </w:p>
    <w:p w14:paraId="75C3000B" w14:textId="618A6034" w:rsidR="0008341D" w:rsidRDefault="0008341D" w:rsidP="00824FF1">
      <w:pPr>
        <w:rPr>
          <w:b/>
        </w:rPr>
      </w:pPr>
      <w:r w:rsidRPr="00155845">
        <w:rPr>
          <w:b/>
          <w:color w:val="000000" w:themeColor="text1"/>
        </w:rPr>
        <w:t>Observation 1: SR procedure</w:t>
      </w:r>
      <w:r>
        <w:rPr>
          <w:b/>
          <w:color w:val="000000" w:themeColor="text1"/>
        </w:rPr>
        <w:t xml:space="preserve"> using PUCCH</w:t>
      </w:r>
      <w:r w:rsidRPr="00155845">
        <w:rPr>
          <w:b/>
          <w:color w:val="000000" w:themeColor="text1"/>
        </w:rPr>
        <w:t xml:space="preserve"> in unlicensed spectrum is impacted in MAC due to LBT</w:t>
      </w:r>
      <w:r w:rsidRPr="00155845">
        <w:rPr>
          <w:b/>
        </w:rPr>
        <w:t xml:space="preserve"> </w:t>
      </w:r>
    </w:p>
    <w:p w14:paraId="6303EEE5" w14:textId="77777777" w:rsidR="0008341D" w:rsidRPr="00823F45" w:rsidRDefault="0008341D" w:rsidP="0008341D">
      <w:pPr>
        <w:rPr>
          <w:b/>
          <w:color w:val="000000" w:themeColor="text1"/>
        </w:rPr>
      </w:pPr>
      <w:r w:rsidRPr="00823F45">
        <w:rPr>
          <w:b/>
          <w:color w:val="000000" w:themeColor="text1"/>
        </w:rPr>
        <w:t>Observation 2: SR resources configuration in a short time period will result resource wastage.</w:t>
      </w:r>
    </w:p>
    <w:p w14:paraId="332D7845" w14:textId="77777777" w:rsidR="0008341D" w:rsidRDefault="0008341D" w:rsidP="0008341D">
      <w:pPr>
        <w:rPr>
          <w:b/>
        </w:rPr>
      </w:pPr>
      <w:r w:rsidRPr="00155845">
        <w:rPr>
          <w:b/>
        </w:rPr>
        <w:t>Proposal 1:</w:t>
      </w:r>
      <w:r>
        <w:rPr>
          <w:b/>
        </w:rPr>
        <w:t xml:space="preserve"> For Rel. 16 NR-U, dynamic configuration of SR resources by the network should be supported.</w:t>
      </w:r>
    </w:p>
    <w:p w14:paraId="27BD2F5B" w14:textId="77777777" w:rsidR="0008341D" w:rsidRDefault="0008341D" w:rsidP="0008341D">
      <w:pPr>
        <w:rPr>
          <w:b/>
        </w:rPr>
      </w:pPr>
      <w:r>
        <w:rPr>
          <w:b/>
        </w:rPr>
        <w:t>Proposal 2: For Rel. 16 NR-U, UE should support LBT failure counter in addition to SR transmission counter, where the LBT failure counter is increased whenever UE has LBT failure for SR.</w:t>
      </w:r>
    </w:p>
    <w:p w14:paraId="1499955E" w14:textId="1A6337D0" w:rsidR="0008341D" w:rsidRDefault="0008341D" w:rsidP="00824FF1">
      <w:pPr>
        <w:rPr>
          <w:b/>
        </w:rPr>
      </w:pPr>
      <w:r>
        <w:rPr>
          <w:b/>
        </w:rPr>
        <w:t>Proposal 3: For Rel. 16 NR-U, if LBT failure counter is supported and when LBT failure counter reaches its maximum value, then the UE should select different frequency to perform RACH procedure.</w:t>
      </w:r>
    </w:p>
    <w:p w14:paraId="5D9762B7" w14:textId="77777777" w:rsidR="00824FF1" w:rsidRPr="00DE683C" w:rsidRDefault="00824FF1" w:rsidP="00824FF1">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FF59FBA" w14:textId="2087FB25" w:rsidR="00824FF1" w:rsidRDefault="00824FF1" w:rsidP="00824FF1">
      <w:pPr>
        <w:jc w:val="both"/>
      </w:pPr>
      <w:r>
        <w:rPr>
          <w:color w:val="000000" w:themeColor="text1"/>
        </w:rPr>
        <w:t>[1]</w:t>
      </w:r>
      <w:r>
        <w:t xml:space="preserve"> </w:t>
      </w:r>
      <w:r>
        <w:rPr>
          <w:lang w:eastAsia="zh-CN"/>
        </w:rPr>
        <w:t>R</w:t>
      </w:r>
      <w:r w:rsidR="00F53D06">
        <w:t>AN2#104</w:t>
      </w:r>
      <w:r>
        <w:t xml:space="preserve"> Chairman-Notes</w:t>
      </w:r>
    </w:p>
    <w:p w14:paraId="294E9CCD" w14:textId="130CC0B8" w:rsidR="00CA5471" w:rsidRPr="00EE7FCE" w:rsidRDefault="00824FF1" w:rsidP="008C4FCC">
      <w:pPr>
        <w:jc w:val="both"/>
      </w:pPr>
      <w:r>
        <w:t xml:space="preserve">[2] RAN1#93 Chairman-Notes     </w:t>
      </w:r>
    </w:p>
    <w:sectPr w:rsidR="00CA5471" w:rsidRPr="00EE7FCE">
      <w:footerReference w:type="default" r:id="rId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6FB777" w16cid:durableId="200D9D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79C7F" w14:textId="77777777" w:rsidR="00465F11" w:rsidRDefault="00465F11">
      <w:pPr>
        <w:spacing w:after="0"/>
      </w:pPr>
      <w:r>
        <w:separator/>
      </w:r>
    </w:p>
  </w:endnote>
  <w:endnote w:type="continuationSeparator" w:id="0">
    <w:p w14:paraId="5987DB8F" w14:textId="77777777" w:rsidR="00465F11" w:rsidRDefault="00465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F994C" w14:textId="77777777" w:rsidR="00465F11" w:rsidRDefault="00465F11">
      <w:pPr>
        <w:spacing w:after="0"/>
      </w:pPr>
      <w:r>
        <w:separator/>
      </w:r>
    </w:p>
  </w:footnote>
  <w:footnote w:type="continuationSeparator" w:id="0">
    <w:p w14:paraId="6F708F6E" w14:textId="77777777" w:rsidR="00465F11" w:rsidRDefault="00465F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05BBA"/>
    <w:rsid w:val="00015E1A"/>
    <w:rsid w:val="00060172"/>
    <w:rsid w:val="00061A23"/>
    <w:rsid w:val="00061CB1"/>
    <w:rsid w:val="00075DF2"/>
    <w:rsid w:val="000772C0"/>
    <w:rsid w:val="0008341D"/>
    <w:rsid w:val="00083C7D"/>
    <w:rsid w:val="000A28C5"/>
    <w:rsid w:val="000A3C04"/>
    <w:rsid w:val="000A44F6"/>
    <w:rsid w:val="00140A58"/>
    <w:rsid w:val="001442EA"/>
    <w:rsid w:val="00144C50"/>
    <w:rsid w:val="00155845"/>
    <w:rsid w:val="0016668D"/>
    <w:rsid w:val="001A4B04"/>
    <w:rsid w:val="001A642E"/>
    <w:rsid w:val="001F6B6D"/>
    <w:rsid w:val="0022481C"/>
    <w:rsid w:val="00232827"/>
    <w:rsid w:val="002552D4"/>
    <w:rsid w:val="002650D0"/>
    <w:rsid w:val="00273D90"/>
    <w:rsid w:val="00291C29"/>
    <w:rsid w:val="00292451"/>
    <w:rsid w:val="002B43B4"/>
    <w:rsid w:val="002C4405"/>
    <w:rsid w:val="002C5851"/>
    <w:rsid w:val="002D5CAE"/>
    <w:rsid w:val="00340E1E"/>
    <w:rsid w:val="00345D84"/>
    <w:rsid w:val="003A5EB2"/>
    <w:rsid w:val="003B376C"/>
    <w:rsid w:val="003D2669"/>
    <w:rsid w:val="003E12C1"/>
    <w:rsid w:val="003E4133"/>
    <w:rsid w:val="003F65B0"/>
    <w:rsid w:val="00412625"/>
    <w:rsid w:val="00465F11"/>
    <w:rsid w:val="00484166"/>
    <w:rsid w:val="00486957"/>
    <w:rsid w:val="0049306E"/>
    <w:rsid w:val="004939A2"/>
    <w:rsid w:val="00497CDF"/>
    <w:rsid w:val="004C2110"/>
    <w:rsid w:val="004E6DE5"/>
    <w:rsid w:val="004E7D00"/>
    <w:rsid w:val="004F2009"/>
    <w:rsid w:val="004F57E4"/>
    <w:rsid w:val="00510FBD"/>
    <w:rsid w:val="0053311D"/>
    <w:rsid w:val="00544B75"/>
    <w:rsid w:val="0055551F"/>
    <w:rsid w:val="005641A8"/>
    <w:rsid w:val="005659D5"/>
    <w:rsid w:val="0057684C"/>
    <w:rsid w:val="00580222"/>
    <w:rsid w:val="005A3330"/>
    <w:rsid w:val="005C4846"/>
    <w:rsid w:val="005D0F56"/>
    <w:rsid w:val="005D345B"/>
    <w:rsid w:val="005F2D87"/>
    <w:rsid w:val="006010FE"/>
    <w:rsid w:val="00603670"/>
    <w:rsid w:val="00615C5C"/>
    <w:rsid w:val="00633F58"/>
    <w:rsid w:val="006419B1"/>
    <w:rsid w:val="0064352D"/>
    <w:rsid w:val="0065210F"/>
    <w:rsid w:val="00662321"/>
    <w:rsid w:val="00667D7F"/>
    <w:rsid w:val="00673DF6"/>
    <w:rsid w:val="00677406"/>
    <w:rsid w:val="006C1E4A"/>
    <w:rsid w:val="006C4048"/>
    <w:rsid w:val="006D1252"/>
    <w:rsid w:val="006D44F5"/>
    <w:rsid w:val="00740EB1"/>
    <w:rsid w:val="00741697"/>
    <w:rsid w:val="0074542A"/>
    <w:rsid w:val="00750A29"/>
    <w:rsid w:val="00754733"/>
    <w:rsid w:val="00757273"/>
    <w:rsid w:val="007579F6"/>
    <w:rsid w:val="00774C74"/>
    <w:rsid w:val="00793AF2"/>
    <w:rsid w:val="00797EA3"/>
    <w:rsid w:val="007C170D"/>
    <w:rsid w:val="007C2A9B"/>
    <w:rsid w:val="007C58CB"/>
    <w:rsid w:val="00820D1C"/>
    <w:rsid w:val="00823148"/>
    <w:rsid w:val="008233FD"/>
    <w:rsid w:val="008234E6"/>
    <w:rsid w:val="00823F45"/>
    <w:rsid w:val="00824FF1"/>
    <w:rsid w:val="00855D21"/>
    <w:rsid w:val="00873EA6"/>
    <w:rsid w:val="008768CB"/>
    <w:rsid w:val="0089154D"/>
    <w:rsid w:val="008C4FCC"/>
    <w:rsid w:val="008C6B18"/>
    <w:rsid w:val="008D5B30"/>
    <w:rsid w:val="008E0097"/>
    <w:rsid w:val="008F0D71"/>
    <w:rsid w:val="008F6550"/>
    <w:rsid w:val="00910927"/>
    <w:rsid w:val="009442C2"/>
    <w:rsid w:val="00960360"/>
    <w:rsid w:val="00960F78"/>
    <w:rsid w:val="00981387"/>
    <w:rsid w:val="00997CB3"/>
    <w:rsid w:val="009B3471"/>
    <w:rsid w:val="009D7BA7"/>
    <w:rsid w:val="009E6C98"/>
    <w:rsid w:val="00A13A5F"/>
    <w:rsid w:val="00A21415"/>
    <w:rsid w:val="00A26EBC"/>
    <w:rsid w:val="00A31719"/>
    <w:rsid w:val="00A32BC8"/>
    <w:rsid w:val="00A36DF3"/>
    <w:rsid w:val="00A41E55"/>
    <w:rsid w:val="00A45BEF"/>
    <w:rsid w:val="00A55727"/>
    <w:rsid w:val="00A615EC"/>
    <w:rsid w:val="00A8737F"/>
    <w:rsid w:val="00AC11D8"/>
    <w:rsid w:val="00AF1DC7"/>
    <w:rsid w:val="00B21D4A"/>
    <w:rsid w:val="00B270BA"/>
    <w:rsid w:val="00B41085"/>
    <w:rsid w:val="00B4113D"/>
    <w:rsid w:val="00B4640D"/>
    <w:rsid w:val="00B522BA"/>
    <w:rsid w:val="00B6418B"/>
    <w:rsid w:val="00B72F06"/>
    <w:rsid w:val="00BA3B8E"/>
    <w:rsid w:val="00BC2512"/>
    <w:rsid w:val="00BD5720"/>
    <w:rsid w:val="00BF312F"/>
    <w:rsid w:val="00BF54E5"/>
    <w:rsid w:val="00C118CF"/>
    <w:rsid w:val="00C3320B"/>
    <w:rsid w:val="00C40EF1"/>
    <w:rsid w:val="00C57C88"/>
    <w:rsid w:val="00C73DCF"/>
    <w:rsid w:val="00C92443"/>
    <w:rsid w:val="00CA5471"/>
    <w:rsid w:val="00CB0331"/>
    <w:rsid w:val="00CB5E36"/>
    <w:rsid w:val="00CD0E4C"/>
    <w:rsid w:val="00CF356A"/>
    <w:rsid w:val="00D10B28"/>
    <w:rsid w:val="00D15061"/>
    <w:rsid w:val="00D31C29"/>
    <w:rsid w:val="00D5361A"/>
    <w:rsid w:val="00D632DE"/>
    <w:rsid w:val="00D74FB3"/>
    <w:rsid w:val="00D87103"/>
    <w:rsid w:val="00D95DB1"/>
    <w:rsid w:val="00D96F70"/>
    <w:rsid w:val="00DA1F1C"/>
    <w:rsid w:val="00DB52A5"/>
    <w:rsid w:val="00DC7467"/>
    <w:rsid w:val="00DE6651"/>
    <w:rsid w:val="00DE683C"/>
    <w:rsid w:val="00E00D81"/>
    <w:rsid w:val="00E02FE6"/>
    <w:rsid w:val="00E248A1"/>
    <w:rsid w:val="00E57204"/>
    <w:rsid w:val="00E5756B"/>
    <w:rsid w:val="00E63867"/>
    <w:rsid w:val="00E6540F"/>
    <w:rsid w:val="00E747AC"/>
    <w:rsid w:val="00E9706E"/>
    <w:rsid w:val="00EA59C2"/>
    <w:rsid w:val="00EB159B"/>
    <w:rsid w:val="00EB2ED5"/>
    <w:rsid w:val="00ED6E30"/>
    <w:rsid w:val="00EE7FCE"/>
    <w:rsid w:val="00EF3649"/>
    <w:rsid w:val="00F10BE3"/>
    <w:rsid w:val="00F21EE2"/>
    <w:rsid w:val="00F307DE"/>
    <w:rsid w:val="00F36168"/>
    <w:rsid w:val="00F53D06"/>
    <w:rsid w:val="00F56425"/>
    <w:rsid w:val="00F60C18"/>
    <w:rsid w:val="00F66EF5"/>
    <w:rsid w:val="00F72BAC"/>
    <w:rsid w:val="00F84C98"/>
    <w:rsid w:val="00F86EEE"/>
    <w:rsid w:val="00F94079"/>
    <w:rsid w:val="00F96EA4"/>
    <w:rsid w:val="00FA16B3"/>
    <w:rsid w:val="00FB11C9"/>
    <w:rsid w:val="00FB1A92"/>
    <w:rsid w:val="00FB3764"/>
    <w:rsid w:val="00FC1C17"/>
    <w:rsid w:val="00FC588B"/>
    <w:rsid w:val="00FC7EC4"/>
    <w:rsid w:val="00FE0262"/>
    <w:rsid w:val="00FE2DCB"/>
    <w:rsid w:val="00FF1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styleId="ListParagraph">
    <w:name w:val="List Paragraph"/>
    <w:aliases w:val="- Bullets,목록 단락,列出段落,Lista1,?? ??,?????,????"/>
    <w:basedOn w:val="Normal"/>
    <w:link w:val="ListParagraphChar"/>
    <w:uiPriority w:val="34"/>
    <w:qFormat/>
    <w:rsid w:val="008233FD"/>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列出段落 Char,Lista1 Char,?? ?? Char,????? Char,???? Char"/>
    <w:link w:val="ListParagraph"/>
    <w:uiPriority w:val="34"/>
    <w:qFormat/>
    <w:rsid w:val="008233FD"/>
    <w:rPr>
      <w:rFonts w:ascii="Times" w:eastAsia="Batang" w:hAnsi="Times" w:cs="Times New Roman"/>
      <w:sz w:val="20"/>
      <w:szCs w:val="24"/>
      <w:lang w:eastAsia="x-none"/>
    </w:rPr>
  </w:style>
  <w:style w:type="paragraph" w:customStyle="1" w:styleId="3GPPHeader">
    <w:name w:val="3GPP_Header"/>
    <w:basedOn w:val="Normal"/>
    <w:rsid w:val="00FC588B"/>
    <w:pPr>
      <w:tabs>
        <w:tab w:val="left" w:pos="1701"/>
        <w:tab w:val="right" w:pos="9639"/>
      </w:tabs>
      <w:spacing w:after="240" w:line="256" w:lineRule="auto"/>
    </w:pPr>
    <w:rPr>
      <w:rFonts w:asciiTheme="minorHAnsi" w:hAnsiTheme="minorHAnsi" w:cstheme="minorBidi"/>
      <w:b/>
      <w:sz w:val="24"/>
      <w:szCs w:val="22"/>
      <w:lang w:eastAsia="zh-CN"/>
    </w:rPr>
  </w:style>
  <w:style w:type="paragraph" w:customStyle="1" w:styleId="Agreement">
    <w:name w:val="Agreement"/>
    <w:basedOn w:val="Normal"/>
    <w:next w:val="Doc-text2"/>
    <w:uiPriority w:val="99"/>
    <w:rsid w:val="00F53D06"/>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5683">
      <w:bodyDiv w:val="1"/>
      <w:marLeft w:val="0"/>
      <w:marRight w:val="0"/>
      <w:marTop w:val="0"/>
      <w:marBottom w:val="0"/>
      <w:divBdr>
        <w:top w:val="none" w:sz="0" w:space="0" w:color="auto"/>
        <w:left w:val="none" w:sz="0" w:space="0" w:color="auto"/>
        <w:bottom w:val="none" w:sz="0" w:space="0" w:color="auto"/>
        <w:right w:val="none" w:sz="0" w:space="0" w:color="auto"/>
      </w:divBdr>
    </w:div>
    <w:div w:id="375739056">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Rikin Shah</cp:lastModifiedBy>
  <cp:revision>6</cp:revision>
  <dcterms:created xsi:type="dcterms:W3CDTF">2019-02-12T10:55:00Z</dcterms:created>
  <dcterms:modified xsi:type="dcterms:W3CDTF">2019-02-13T15:04:00Z</dcterms:modified>
</cp:coreProperties>
</file>